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93C" w:rsidRPr="00FD093C" w:rsidRDefault="00FD093C" w:rsidP="00FD093C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ТИПА ОПОР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aps/>
          <w:sz w:val="24"/>
          <w:szCs w:val="24"/>
        </w:rPr>
      </w:pPr>
    </w:p>
    <w:p w:rsidR="00FD093C" w:rsidRPr="00FD093C" w:rsidRDefault="00FD093C" w:rsidP="00FD093C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>1.5.1 Промежуточные опоры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 xml:space="preserve">Тип опор выбирается в зависимости от высоты опоры, толщины льда и длины пролёта. 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>Гибкие свайные или стоечные опоры применяют при малой высоте опор, малой длине пролета и небольшой толщине льда (таблица А1, рисунок А1.1,2). Для свайных опор необходимо учитывать вид грунта для возможности забивки свай.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 xml:space="preserve">Столбчатые </w:t>
      </w:r>
      <w:proofErr w:type="spellStart"/>
      <w:r w:rsidRPr="00FD093C">
        <w:rPr>
          <w:rFonts w:ascii="Times New Roman" w:hAnsi="Times New Roman" w:cs="Times New Roman"/>
          <w:sz w:val="24"/>
          <w:szCs w:val="24"/>
        </w:rPr>
        <w:t>безростверковыее</w:t>
      </w:r>
      <w:proofErr w:type="spellEnd"/>
      <w:r w:rsidRPr="00FD093C">
        <w:rPr>
          <w:rFonts w:ascii="Times New Roman" w:hAnsi="Times New Roman" w:cs="Times New Roman"/>
          <w:sz w:val="24"/>
          <w:szCs w:val="24"/>
        </w:rPr>
        <w:t xml:space="preserve"> опоры (таблица А1, рисунок А1. 3,4,5) применяют при толщине льда до </w:t>
      </w:r>
      <w:smartTag w:uri="urn:schemas-microsoft-com:office:smarttags" w:element="metricconverter">
        <w:smartTagPr>
          <w:attr w:name="ProductID" w:val="1,0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1,0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 xml:space="preserve">. Как правило, столбы выполняют из оболочек. При большой высоте опор столбы могут выполняться ступенчатыми из оболочек разного диаметра. В зависимости от интенсивности ледохода диаметр столбов принимают от 1,0 до 2,0 м. При малой ширине моста опоры и малой интенсивности ледохода опоры могут быть </w:t>
      </w:r>
      <w:proofErr w:type="spellStart"/>
      <w:r w:rsidRPr="00FD093C">
        <w:rPr>
          <w:rFonts w:ascii="Times New Roman" w:hAnsi="Times New Roman" w:cs="Times New Roman"/>
          <w:sz w:val="24"/>
          <w:szCs w:val="24"/>
        </w:rPr>
        <w:t>одностолбчатыми</w:t>
      </w:r>
      <w:proofErr w:type="spellEnd"/>
      <w:r w:rsidRPr="00FD093C">
        <w:rPr>
          <w:rFonts w:ascii="Times New Roman" w:hAnsi="Times New Roman" w:cs="Times New Roman"/>
          <w:sz w:val="24"/>
          <w:szCs w:val="24"/>
        </w:rPr>
        <w:t xml:space="preserve">. На столбы устанавливается железобетонный ригель с консолями. Расстояние между столбами и длины консолей выбираются из условия равенства положительных и отрицательных изгибающих моментов, то есть около 0,6 от длины ригеля. Расстояние между столбами, как правило, не превышает </w:t>
      </w:r>
      <w:smartTag w:uri="urn:schemas-microsoft-com:office:smarttags" w:element="metricconverter">
        <w:smartTagPr>
          <w:attr w:name="ProductID" w:val="6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6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 xml:space="preserve">Опоры-стенки применяются при длине пролетов до </w:t>
      </w:r>
      <w:smartTag w:uri="urn:schemas-microsoft-com:office:smarttags" w:element="metricconverter">
        <w:smartTagPr>
          <w:attr w:name="ProductID" w:val="30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30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 xml:space="preserve">. Они могут быть сборными из вертикальных блоков, монолитными и сборно- монолитными (таблица А1, рисунок А1.6). 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 xml:space="preserve">В Казахстане широкое применение нашли сборно- монолитные опоры конструкции </w:t>
      </w:r>
      <w:proofErr w:type="spellStart"/>
      <w:r w:rsidRPr="00FD093C">
        <w:rPr>
          <w:rFonts w:ascii="Times New Roman" w:hAnsi="Times New Roman" w:cs="Times New Roman"/>
          <w:sz w:val="24"/>
          <w:szCs w:val="24"/>
        </w:rPr>
        <w:t>Каздорпроекта</w:t>
      </w:r>
      <w:proofErr w:type="spellEnd"/>
      <w:r w:rsidRPr="00FD093C">
        <w:rPr>
          <w:rFonts w:ascii="Times New Roman" w:hAnsi="Times New Roman" w:cs="Times New Roman"/>
          <w:sz w:val="24"/>
          <w:szCs w:val="24"/>
        </w:rPr>
        <w:t xml:space="preserve"> (таблица А1, рисунок А1,11).</w:t>
      </w:r>
      <w:r w:rsidRPr="00FD093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 xml:space="preserve"> Массивные монолитные, сборные и сборно-монолитные опоры применяются при значительных длинах пролетов и больших продольных горизонтальных нагрузках на опору, в частности в неразрезных пролетных строениях, когда на опоре расположена шарнирно неподвижная опорная часть (таблица А1, рисунок А.1.7, А.1.8). 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>При значительной высоте опор и большой толщине льда применяют облегченные опоры со столбчатой надстройкой (таблица А1, рисунок А1,9).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Массивные опоры часто применяются на несудоходных реках, а также на реках низких судоходных категорий при большой толщине льда.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Ширину опор балочных мостов можно принимать ориентировочно для пролета </w:t>
      </w:r>
      <w:smartTag w:uri="urn:schemas-microsoft-com:office:smarttags" w:element="metricconverter">
        <w:smartTagPr>
          <w:attr w:name="ProductID" w:val="20 м"/>
        </w:smartTagPr>
        <w:r w:rsidRPr="00FD093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 м</w:t>
        </w:r>
      </w:smartTag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1,2 м; 40 м – 1,5 м; 60 м – 1,6 м; 100 м – </w:t>
      </w:r>
      <w:smartTag w:uri="urn:schemas-microsoft-com:office:smarttags" w:element="metricconverter">
        <w:smartTagPr>
          <w:attr w:name="ProductID" w:val="2,5 м"/>
        </w:smartTagPr>
        <w:r w:rsidRPr="00FD093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2,5 м</w:t>
        </w:r>
      </w:smartTag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 xml:space="preserve">Длина опоры (или ригеля) поперек моста превышает расстояние между осями крайних балок на 1,4 – </w:t>
      </w:r>
      <w:smartTag w:uri="urn:schemas-microsoft-com:office:smarttags" w:element="metricconverter">
        <w:smartTagPr>
          <w:attr w:name="ProductID" w:val="2,0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2,0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>.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 xml:space="preserve">Обрезы фундаментов выполняют шире опоры не менее чем на </w:t>
      </w:r>
      <w:smartTag w:uri="urn:schemas-microsoft-com:office:smarttags" w:element="metricconverter">
        <w:smartTagPr>
          <w:attr w:name="ProductID" w:val="0,5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0,5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 xml:space="preserve"> в каждую сторону (рисунок 1.4). 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>1.5.2 Береговые опоры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Береговые опоры (устои) могут быть </w:t>
      </w:r>
      <w:proofErr w:type="spellStart"/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необсыпные</w:t>
      </w:r>
      <w:proofErr w:type="spellEnd"/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обсыпные. При устоях </w:t>
      </w:r>
      <w:proofErr w:type="spellStart"/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необсыпного</w:t>
      </w:r>
      <w:proofErr w:type="spellEnd"/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типа конус располагается в пределах длины самого устоя и его подошвы (рисунок А2.8). Для обсыпных устоев характерно, что конус насыпи входит в пролет (рисунок А2.9). Обсыпные устой требуют меньшего расхода бетона, однако при этом увеличивается длина моста при заданном отверстии.  </w:t>
      </w:r>
    </w:p>
    <w:p w:rsidR="00FD093C" w:rsidRPr="00FD093C" w:rsidRDefault="00FD093C" w:rsidP="00FD093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качестве </w:t>
      </w:r>
      <w:proofErr w:type="spellStart"/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необсыпных</w:t>
      </w:r>
      <w:proofErr w:type="spellEnd"/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устоев часто применяются устои с обратной стенкой (таблица А2, рисунок А2.8).  Они могут быть целесообразны при высоте насыпи до 6 м. Могут применяться также сборные железобетонные устои в виде подпорной стенки, закрепленной анкерной плитой, которая расположена за пределами конуса обрушения (таблица А2, рисунок А2.13). Для удержания бокового активного давления грунта   устраивают обратные стенки, опирающиеся на фундамент.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качестве обсыпных устоев для небольших крайних пролетов могут применяться свайные и стоечные опоры (таблица А2, рисунок А2.1, А2.2, А2.4). При больших пролетах и высотах насыпи применяются обсыпные монолитные устои (рисунок А2.9, А2.10). Однако, в настоящее время стремятся применять сборные устои. В качестве таковых применяются устои с вертикальными стенками (рисунок А2.6) и столбчатые из свай оболочек или стоек (рисунок А2.7). Применение таких устоев значительно уменьшает активное давление грунта на опору. Поверх стенок или столбов укладывается железобетонный ригель. При значительных высотах насыпи кроме </w:t>
      </w:r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вертикальных стоек применяют наклонные стойки меньшего поперечного сечения (рисунок А2.5, А2.12). Устои диванного типа (рисунок А2.11)</w:t>
      </w:r>
      <w:r w:rsidRPr="00FD093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FD09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применяют в случае разрезных пролетных строений и малой осадке насыпи.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 xml:space="preserve">При проектировании фасада монолитного обсыпного устоя определяют положение и размеры </w:t>
      </w:r>
      <w:proofErr w:type="spellStart"/>
      <w:r w:rsidRPr="00FD093C">
        <w:rPr>
          <w:rFonts w:ascii="Times New Roman" w:hAnsi="Times New Roman" w:cs="Times New Roman"/>
          <w:sz w:val="24"/>
          <w:szCs w:val="24"/>
        </w:rPr>
        <w:t>подферменной</w:t>
      </w:r>
      <w:proofErr w:type="spellEnd"/>
      <w:r w:rsidRPr="00FD093C">
        <w:rPr>
          <w:rFonts w:ascii="Times New Roman" w:hAnsi="Times New Roman" w:cs="Times New Roman"/>
          <w:sz w:val="24"/>
          <w:szCs w:val="24"/>
        </w:rPr>
        <w:t xml:space="preserve"> площадки по строительной высоте пролетного строения, размеров </w:t>
      </w:r>
      <w:proofErr w:type="spellStart"/>
      <w:r w:rsidRPr="00FD093C">
        <w:rPr>
          <w:rFonts w:ascii="Times New Roman" w:hAnsi="Times New Roman" w:cs="Times New Roman"/>
          <w:sz w:val="24"/>
          <w:szCs w:val="24"/>
        </w:rPr>
        <w:t>подферменников</w:t>
      </w:r>
      <w:proofErr w:type="spellEnd"/>
      <w:r w:rsidRPr="00FD093C">
        <w:rPr>
          <w:rFonts w:ascii="Times New Roman" w:hAnsi="Times New Roman" w:cs="Times New Roman"/>
          <w:sz w:val="24"/>
          <w:szCs w:val="24"/>
        </w:rPr>
        <w:t xml:space="preserve"> и опорных частей. Откос конуса </w:t>
      </w:r>
      <w:proofErr w:type="spellStart"/>
      <w:r w:rsidRPr="00FD093C">
        <w:rPr>
          <w:rFonts w:ascii="Times New Roman" w:hAnsi="Times New Roman" w:cs="Times New Roman"/>
          <w:sz w:val="24"/>
          <w:szCs w:val="24"/>
        </w:rPr>
        <w:t>необсыпных</w:t>
      </w:r>
      <w:proofErr w:type="spellEnd"/>
      <w:r w:rsidRPr="00FD093C">
        <w:rPr>
          <w:rFonts w:ascii="Times New Roman" w:hAnsi="Times New Roman" w:cs="Times New Roman"/>
          <w:sz w:val="24"/>
          <w:szCs w:val="24"/>
        </w:rPr>
        <w:t xml:space="preserve"> устоев проводится с уклоном 1: 1,25 на первых </w:t>
      </w:r>
      <w:smartTag w:uri="urn:schemas-microsoft-com:office:smarttags" w:element="metricconverter">
        <w:smartTagPr>
          <w:attr w:name="ProductID" w:val="6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6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 xml:space="preserve">, 1:1,5 на вторых </w:t>
      </w:r>
      <w:smartTag w:uri="urn:schemas-microsoft-com:office:smarttags" w:element="metricconverter">
        <w:smartTagPr>
          <w:attr w:name="ProductID" w:val="6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6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 xml:space="preserve"> и 1:1,75 на следующих </w:t>
      </w:r>
      <w:smartTag w:uri="urn:schemas-microsoft-com:office:smarttags" w:element="metricconverter">
        <w:smartTagPr>
          <w:attr w:name="ProductID" w:val="6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6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 xml:space="preserve">. На подтопляемых откосах уклон должен быть не более 1:1,5. При высоте насыпи более 12 м уклон должен быть не более 1: 1,75 в пределах всего конуса. 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 xml:space="preserve">Откосы конусов обсыпных устоев в пределах подтопления должны быть не круче 1:1,5. Откосы конусов должны проходить ниже </w:t>
      </w:r>
      <w:proofErr w:type="spellStart"/>
      <w:r w:rsidRPr="00FD093C">
        <w:rPr>
          <w:rFonts w:ascii="Times New Roman" w:hAnsi="Times New Roman" w:cs="Times New Roman"/>
          <w:sz w:val="24"/>
          <w:szCs w:val="24"/>
        </w:rPr>
        <w:t>подферменной</w:t>
      </w:r>
      <w:proofErr w:type="spellEnd"/>
      <w:r w:rsidRPr="00FD093C">
        <w:rPr>
          <w:rFonts w:ascii="Times New Roman" w:hAnsi="Times New Roman" w:cs="Times New Roman"/>
          <w:sz w:val="24"/>
          <w:szCs w:val="24"/>
        </w:rPr>
        <w:t xml:space="preserve"> площадки или верха боковых стенок, ограждающих шкафную часть, не менее чем на 0,4 м.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 xml:space="preserve">Для удержания бокового, активного давления грунта   устраивают в обсыпных устоях открылки, а в не обсыпных обратные стенки (рисунок 1.5).  Открылки и обратные стенки должны входить в конус на величину не менее </w:t>
      </w:r>
      <w:smartTag w:uri="urn:schemas-microsoft-com:office:smarttags" w:element="metricconverter">
        <w:smartTagPr>
          <w:attr w:name="ProductID" w:val="0,75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0,75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 xml:space="preserve"> при высоте насыпи до </w:t>
      </w:r>
      <w:smartTag w:uri="urn:schemas-microsoft-com:office:smarttags" w:element="metricconverter">
        <w:smartTagPr>
          <w:attr w:name="ProductID" w:val="6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6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 xml:space="preserve"> и не менее </w:t>
      </w:r>
      <w:smartTag w:uri="urn:schemas-microsoft-com:office:smarttags" w:element="metricconverter">
        <w:smartTagPr>
          <w:attr w:name="ProductID" w:val="1,00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1,00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 xml:space="preserve"> при высоте насыпи более </w:t>
      </w:r>
      <w:smartTag w:uri="urn:schemas-microsoft-com:office:smarttags" w:element="metricconverter">
        <w:smartTagPr>
          <w:attr w:name="ProductID" w:val="6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6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>. Для уменьшения длины открылков используют боковые щиты.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 xml:space="preserve">В обсыпных устоях линия пересечения поверхности конуса с передней гранью устоя должна быть расположена выше ГВВ не менее чем на </w:t>
      </w:r>
      <w:smartTag w:uri="urn:schemas-microsoft-com:office:smarttags" w:element="metricconverter">
        <w:smartTagPr>
          <w:attr w:name="ProductID" w:val="0,5 м"/>
        </w:smartTagPr>
        <w:r w:rsidRPr="00FD093C">
          <w:rPr>
            <w:rFonts w:ascii="Times New Roman" w:hAnsi="Times New Roman" w:cs="Times New Roman"/>
            <w:sz w:val="24"/>
            <w:szCs w:val="24"/>
          </w:rPr>
          <w:t>0,5 м</w:t>
        </w:r>
      </w:smartTag>
      <w:r w:rsidRPr="00FD093C">
        <w:rPr>
          <w:rFonts w:ascii="Times New Roman" w:hAnsi="Times New Roman" w:cs="Times New Roman"/>
          <w:sz w:val="24"/>
          <w:szCs w:val="24"/>
        </w:rPr>
        <w:t>.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>Для плавного въезда на мост и для уменьшения нагрузки на устой от давления грунта устраивают переходные плиты.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 w:cs="Times New Roman"/>
          <w:sz w:val="24"/>
          <w:szCs w:val="24"/>
        </w:rPr>
        <w:t>Конуса насыпи за устоями отсыпается из дренирующих грунтов. Длина такой отсыпки должна быть поверху не менее высоты насыпи плюс 2 м, по низу не менее 2 м.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093C" w:rsidRPr="00FD093C" w:rsidRDefault="00FD093C" w:rsidP="00FD093C">
      <w:pPr>
        <w:spacing w:after="120"/>
        <w:ind w:firstLine="567"/>
        <w:rPr>
          <w:rFonts w:ascii="Times New Roman" w:hAnsi="Times New Roman"/>
          <w:sz w:val="28"/>
        </w:rPr>
      </w:pPr>
      <w:r w:rsidRPr="00FD093C">
        <w:rPr>
          <w:rFonts w:ascii="Times New Roman" w:hAnsi="Times New Roman"/>
          <w:noProof/>
          <w:sz w:val="28"/>
          <w:lang w:eastAsia="ru-RU"/>
        </w:rPr>
        <w:drawing>
          <wp:inline distT="0" distB="0" distL="0" distR="0" wp14:anchorId="7C44B25C" wp14:editId="727B7831">
            <wp:extent cx="6118860" cy="438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D093C">
        <w:rPr>
          <w:rFonts w:ascii="Times New Roman" w:hAnsi="Times New Roman"/>
          <w:sz w:val="24"/>
          <w:szCs w:val="24"/>
        </w:rPr>
        <w:t>Рисунок 1.5 –Схема сопряжения моста с насыпью для обсыпного устоя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D093C">
        <w:rPr>
          <w:rFonts w:ascii="Times New Roman" w:hAnsi="Times New Roman"/>
          <w:sz w:val="24"/>
          <w:szCs w:val="24"/>
        </w:rPr>
        <w:t>Откосы конусов должны быть укреплены на всю высоту насыпи.</w:t>
      </w:r>
    </w:p>
    <w:p w:rsidR="00FD093C" w:rsidRPr="00FD093C" w:rsidRDefault="00FD093C" w:rsidP="00FD09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93C">
        <w:rPr>
          <w:rFonts w:ascii="Times New Roman" w:hAnsi="Times New Roman"/>
          <w:sz w:val="24"/>
          <w:szCs w:val="24"/>
        </w:rPr>
        <w:t>Ширина насыпи на протяжении 10 м от задней грани устоев должна быть не менее расстояния между перилами плюс 0,5 м с каждой стороны моста.</w:t>
      </w:r>
    </w:p>
    <w:p w:rsidR="00B154A4" w:rsidRDefault="00B154A4">
      <w:bookmarkStart w:id="0" w:name="_GoBack"/>
      <w:bookmarkEnd w:id="0"/>
    </w:p>
    <w:sectPr w:rsidR="00B154A4" w:rsidSect="00F33888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846"/>
    <w:rsid w:val="00B154A4"/>
    <w:rsid w:val="00BE0846"/>
    <w:rsid w:val="00FD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BAF5AF-5F08-4465-9E5E-2021FEEEA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830</Words>
  <Characters>4735</Characters>
  <Application>Microsoft Office Word</Application>
  <DocSecurity>0</DocSecurity>
  <Lines>39</Lines>
  <Paragraphs>11</Paragraphs>
  <ScaleCrop>false</ScaleCrop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2025-06-28T03:02:00Z</dcterms:created>
  <dcterms:modified xsi:type="dcterms:W3CDTF">2025-06-28T03:02:00Z</dcterms:modified>
</cp:coreProperties>
</file>